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883"/>
        <w:gridCol w:w="2159"/>
        <w:gridCol w:w="3038"/>
        <w:gridCol w:w="1776"/>
      </w:tblGrid>
      <w:tr w:rsidR="00CB4C8C" w:rsidRPr="00F55211" w:rsidTr="00D34CA0">
        <w:tc>
          <w:tcPr>
            <w:tcW w:w="8856" w:type="dxa"/>
            <w:gridSpan w:val="4"/>
            <w:tcBorders>
              <w:top w:val="double" w:sz="4" w:space="0" w:color="auto"/>
              <w:left w:val="double" w:sz="4" w:space="0" w:color="auto"/>
              <w:right w:val="double" w:sz="4" w:space="0" w:color="auto"/>
            </w:tcBorders>
            <w:shd w:val="clear" w:color="auto" w:fill="9999FF"/>
          </w:tcPr>
          <w:p w:rsidR="00CB4C8C" w:rsidRPr="00541FC6" w:rsidRDefault="00CB4C8C" w:rsidP="00D34CA0">
            <w:pPr>
              <w:pStyle w:val="Heading2"/>
              <w:jc w:val="center"/>
              <w:rPr>
                <w:rFonts w:asciiTheme="minorBidi" w:hAnsiTheme="minorBidi" w:cstheme="minorBidi"/>
                <w:color w:val="000000" w:themeColor="text1"/>
              </w:rPr>
            </w:pPr>
            <w:r w:rsidRPr="00541FC6">
              <w:rPr>
                <w:rFonts w:asciiTheme="minorBidi" w:hAnsiTheme="minorBidi" w:cstheme="minorBidi"/>
                <w:color w:val="000000" w:themeColor="text1"/>
              </w:rPr>
              <w:t>All Disciplines (Mixed) Research Related Prizes</w:t>
            </w:r>
          </w:p>
        </w:tc>
      </w:tr>
      <w:tr w:rsidR="00CB4C8C" w:rsidRPr="00F55211" w:rsidTr="003938DD">
        <w:tc>
          <w:tcPr>
            <w:tcW w:w="1883" w:type="dxa"/>
            <w:tcBorders>
              <w:left w:val="double" w:sz="4" w:space="0" w:color="auto"/>
            </w:tcBorders>
            <w:shd w:val="clear" w:color="auto" w:fill="CCCCFF"/>
          </w:tcPr>
          <w:p w:rsidR="00CB4C8C" w:rsidRPr="00F55211" w:rsidRDefault="00CB4C8C" w:rsidP="00D34CA0">
            <w:pPr>
              <w:spacing w:after="0" w:line="240" w:lineRule="auto"/>
              <w:jc w:val="center"/>
              <w:rPr>
                <w:rFonts w:ascii="Arial" w:hAnsi="Arial"/>
              </w:rPr>
            </w:pPr>
            <w:r w:rsidRPr="00F55211">
              <w:rPr>
                <w:rFonts w:ascii="Arial" w:hAnsi="Arial"/>
              </w:rPr>
              <w:t>Prize Name</w:t>
            </w:r>
          </w:p>
        </w:tc>
        <w:tc>
          <w:tcPr>
            <w:tcW w:w="2159" w:type="dxa"/>
            <w:shd w:val="clear" w:color="auto" w:fill="CCCCFF"/>
          </w:tcPr>
          <w:p w:rsidR="00CB4C8C" w:rsidRPr="00F55211" w:rsidRDefault="00CB4C8C" w:rsidP="00D34CA0">
            <w:pPr>
              <w:spacing w:after="0" w:line="240" w:lineRule="auto"/>
              <w:jc w:val="center"/>
              <w:rPr>
                <w:rFonts w:ascii="Arial" w:hAnsi="Arial"/>
              </w:rPr>
            </w:pPr>
            <w:r w:rsidRPr="00F55211">
              <w:rPr>
                <w:rFonts w:ascii="Arial" w:hAnsi="Arial"/>
              </w:rPr>
              <w:t>Research Area</w:t>
            </w:r>
          </w:p>
        </w:tc>
        <w:tc>
          <w:tcPr>
            <w:tcW w:w="3038" w:type="dxa"/>
            <w:shd w:val="clear" w:color="auto" w:fill="CCCCFF"/>
          </w:tcPr>
          <w:p w:rsidR="00CB4C8C" w:rsidRPr="00F55211" w:rsidRDefault="00CB4C8C" w:rsidP="00D34CA0">
            <w:pPr>
              <w:spacing w:after="0" w:line="240" w:lineRule="auto"/>
              <w:jc w:val="center"/>
              <w:rPr>
                <w:rFonts w:ascii="Arial" w:hAnsi="Arial"/>
              </w:rPr>
            </w:pPr>
            <w:r w:rsidRPr="00F55211">
              <w:rPr>
                <w:rFonts w:ascii="Arial" w:hAnsi="Arial"/>
              </w:rPr>
              <w:t>Summery</w:t>
            </w:r>
          </w:p>
        </w:tc>
        <w:tc>
          <w:tcPr>
            <w:tcW w:w="1776" w:type="dxa"/>
            <w:tcBorders>
              <w:right w:val="double" w:sz="4" w:space="0" w:color="auto"/>
            </w:tcBorders>
            <w:shd w:val="clear" w:color="auto" w:fill="CCCCFF"/>
          </w:tcPr>
          <w:p w:rsidR="00CB4C8C" w:rsidRPr="00F55211" w:rsidRDefault="00CB4C8C" w:rsidP="00D34CA0">
            <w:pPr>
              <w:spacing w:after="0" w:line="240" w:lineRule="auto"/>
              <w:jc w:val="center"/>
              <w:rPr>
                <w:rFonts w:ascii="Arial" w:hAnsi="Arial"/>
              </w:rPr>
            </w:pPr>
            <w:r>
              <w:rPr>
                <w:rFonts w:ascii="Arial" w:hAnsi="Arial"/>
              </w:rPr>
              <w:t>Award (s)</w:t>
            </w:r>
          </w:p>
        </w:tc>
      </w:tr>
      <w:tr w:rsidR="00CB4C8C" w:rsidRPr="00F55211" w:rsidTr="003938DD">
        <w:tc>
          <w:tcPr>
            <w:tcW w:w="1883" w:type="dxa"/>
            <w:tcBorders>
              <w:left w:val="double" w:sz="4" w:space="0" w:color="auto"/>
            </w:tcBorders>
          </w:tcPr>
          <w:p w:rsidR="00CB4C8C" w:rsidRPr="00F55211" w:rsidRDefault="00213AAA" w:rsidP="00D34CA0">
            <w:pPr>
              <w:spacing w:after="0" w:line="240" w:lineRule="auto"/>
              <w:rPr>
                <w:rFonts w:ascii="Arial" w:hAnsi="Arial"/>
                <w:sz w:val="20"/>
                <w:szCs w:val="20"/>
              </w:rPr>
            </w:pPr>
            <w:hyperlink r:id="rId4" w:tgtFrame="_blank" w:history="1">
              <w:r w:rsidR="00CB4C8C" w:rsidRPr="00F55211">
                <w:rPr>
                  <w:rFonts w:ascii="Arial" w:hAnsi="Arial"/>
                  <w:color w:val="0000FF"/>
                  <w:sz w:val="20"/>
                  <w:szCs w:val="20"/>
                  <w:u w:val="single"/>
                </w:rPr>
                <w:t>Thomas Ehrlich Faculty Award for Service Learning</w:t>
              </w:r>
            </w:hyperlink>
          </w:p>
        </w:tc>
        <w:tc>
          <w:tcPr>
            <w:tcW w:w="2159" w:type="dxa"/>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All disciplines</w:t>
            </w:r>
          </w:p>
        </w:tc>
        <w:tc>
          <w:tcPr>
            <w:tcW w:w="3038" w:type="dxa"/>
          </w:tcPr>
          <w:p w:rsidR="00CB4C8C" w:rsidRDefault="00CB4C8C" w:rsidP="00D34CA0">
            <w:pPr>
              <w:spacing w:after="0" w:line="240" w:lineRule="auto"/>
              <w:rPr>
                <w:rFonts w:ascii="Arial" w:hAnsi="Arial"/>
                <w:sz w:val="20"/>
                <w:szCs w:val="20"/>
              </w:rPr>
            </w:pPr>
            <w:r w:rsidRPr="00F55211">
              <w:rPr>
                <w:rFonts w:ascii="Arial" w:hAnsi="Arial"/>
                <w:sz w:val="20"/>
                <w:szCs w:val="20"/>
              </w:rPr>
              <w:t>Honors one faculty member for contributing to the integration of community or public service into the curriculum and for efforts to institutionalize service-learning.</w:t>
            </w:r>
          </w:p>
          <w:p w:rsidR="003938DD" w:rsidRPr="00F55211" w:rsidRDefault="003938DD" w:rsidP="00D34CA0">
            <w:pPr>
              <w:spacing w:after="0" w:line="240" w:lineRule="auto"/>
              <w:rPr>
                <w:rFonts w:ascii="Arial" w:hAnsi="Arial"/>
                <w:sz w:val="20"/>
                <w:szCs w:val="20"/>
              </w:rPr>
            </w:pPr>
          </w:p>
        </w:tc>
        <w:tc>
          <w:tcPr>
            <w:tcW w:w="1776" w:type="dxa"/>
            <w:tcBorders>
              <w:right w:val="double" w:sz="4" w:space="0" w:color="auto"/>
            </w:tcBorders>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$2,000</w:t>
            </w:r>
          </w:p>
        </w:tc>
      </w:tr>
      <w:tr w:rsidR="00CB4C8C" w:rsidRPr="00F55211" w:rsidTr="003938DD">
        <w:tc>
          <w:tcPr>
            <w:tcW w:w="1883" w:type="dxa"/>
            <w:tcBorders>
              <w:left w:val="double" w:sz="4" w:space="0" w:color="auto"/>
            </w:tcBorders>
            <w:shd w:val="clear" w:color="auto" w:fill="DDDDDD"/>
          </w:tcPr>
          <w:p w:rsidR="00CB4C8C" w:rsidRPr="00F55211" w:rsidRDefault="00213AAA" w:rsidP="00D34CA0">
            <w:pPr>
              <w:spacing w:after="0" w:line="240" w:lineRule="auto"/>
              <w:rPr>
                <w:rFonts w:ascii="Arial" w:hAnsi="Arial"/>
                <w:sz w:val="20"/>
                <w:szCs w:val="20"/>
              </w:rPr>
            </w:pPr>
            <w:hyperlink r:id="rId5" w:tgtFrame="_blank" w:history="1">
              <w:r w:rsidR="00CB4C8C" w:rsidRPr="00F55211">
                <w:rPr>
                  <w:rFonts w:ascii="Arial" w:hAnsi="Arial"/>
                  <w:color w:val="0000FF"/>
                  <w:sz w:val="20"/>
                  <w:szCs w:val="20"/>
                  <w:u w:val="single"/>
                </w:rPr>
                <w:t>Robert Foster Cherry Award for Great Teaching</w:t>
              </w:r>
            </w:hyperlink>
          </w:p>
        </w:tc>
        <w:tc>
          <w:tcPr>
            <w:tcW w:w="2159" w:type="dxa"/>
            <w:shd w:val="clear" w:color="auto" w:fill="DDDDDD"/>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All disciplines</w:t>
            </w:r>
          </w:p>
        </w:tc>
        <w:tc>
          <w:tcPr>
            <w:tcW w:w="3038" w:type="dxa"/>
            <w:shd w:val="clear" w:color="auto" w:fill="DDDDDD"/>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To honor great teachers, to stimulate discussion in the academy about the value of teaching, and to encourage departments and institutions to value their own great teachers</w:t>
            </w:r>
            <w:r>
              <w:rPr>
                <w:rFonts w:ascii="Arial" w:hAnsi="Arial"/>
                <w:sz w:val="20"/>
                <w:szCs w:val="20"/>
              </w:rPr>
              <w:t>.</w:t>
            </w:r>
          </w:p>
        </w:tc>
        <w:tc>
          <w:tcPr>
            <w:tcW w:w="1776" w:type="dxa"/>
            <w:tcBorders>
              <w:right w:val="double" w:sz="4" w:space="0" w:color="auto"/>
            </w:tcBorders>
            <w:shd w:val="clear" w:color="auto" w:fill="DDDDDD"/>
          </w:tcPr>
          <w:p w:rsidR="00CB4C8C" w:rsidRPr="003938DD" w:rsidRDefault="00CB4C8C" w:rsidP="00D34CA0">
            <w:pPr>
              <w:spacing w:after="0" w:line="240" w:lineRule="auto"/>
              <w:rPr>
                <w:rFonts w:ascii="Arial" w:hAnsi="Arial"/>
                <w:sz w:val="20"/>
                <w:szCs w:val="20"/>
              </w:rPr>
            </w:pPr>
            <w:r w:rsidRPr="00F55211">
              <w:rPr>
                <w:rFonts w:ascii="Arial" w:hAnsi="Arial"/>
                <w:sz w:val="20"/>
                <w:szCs w:val="20"/>
              </w:rPr>
              <w:t xml:space="preserve">$215,000 and </w:t>
            </w:r>
            <w:r w:rsidRPr="003938DD">
              <w:rPr>
                <w:rFonts w:ascii="Arial" w:hAnsi="Arial"/>
                <w:sz w:val="20"/>
                <w:szCs w:val="20"/>
              </w:rPr>
              <w:t>will teach in residence at Baylor University during the spring semester following the award, plus travel and housing. Winner's home department will receive $35,000.</w:t>
            </w:r>
          </w:p>
          <w:p w:rsidR="003938DD" w:rsidRPr="00F55211" w:rsidRDefault="003938DD" w:rsidP="00D34CA0">
            <w:pPr>
              <w:spacing w:after="0" w:line="240" w:lineRule="auto"/>
              <w:rPr>
                <w:rFonts w:ascii="Arial" w:hAnsi="Arial"/>
                <w:sz w:val="20"/>
                <w:szCs w:val="20"/>
              </w:rPr>
            </w:pPr>
          </w:p>
        </w:tc>
      </w:tr>
      <w:tr w:rsidR="00CB4C8C" w:rsidRPr="00F55211" w:rsidTr="003938DD">
        <w:tc>
          <w:tcPr>
            <w:tcW w:w="1883" w:type="dxa"/>
            <w:tcBorders>
              <w:left w:val="double" w:sz="4" w:space="0" w:color="auto"/>
            </w:tcBorders>
          </w:tcPr>
          <w:p w:rsidR="00CB4C8C" w:rsidRDefault="00213AAA" w:rsidP="00D34CA0">
            <w:pPr>
              <w:spacing w:after="0" w:line="240" w:lineRule="auto"/>
            </w:pPr>
            <w:hyperlink r:id="rId6" w:tgtFrame="_blank" w:history="1">
              <w:r w:rsidR="00CB4C8C" w:rsidRPr="00F55211">
                <w:rPr>
                  <w:rFonts w:ascii="Arial" w:hAnsi="Arial"/>
                  <w:color w:val="0000FF"/>
                  <w:sz w:val="20"/>
                  <w:szCs w:val="20"/>
                  <w:u w:val="single"/>
                </w:rPr>
                <w:t>Ernest Boyer Award for Excellence in Teaching, Learning &amp; Technology</w:t>
              </w:r>
            </w:hyperlink>
          </w:p>
          <w:p w:rsidR="003938DD" w:rsidRPr="00F55211" w:rsidRDefault="003938DD" w:rsidP="00D34CA0">
            <w:pPr>
              <w:spacing w:after="0" w:line="240" w:lineRule="auto"/>
              <w:rPr>
                <w:rFonts w:ascii="Arial" w:hAnsi="Arial"/>
                <w:sz w:val="20"/>
                <w:szCs w:val="20"/>
              </w:rPr>
            </w:pPr>
          </w:p>
        </w:tc>
        <w:tc>
          <w:tcPr>
            <w:tcW w:w="2159" w:type="dxa"/>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All disciplines</w:t>
            </w:r>
          </w:p>
        </w:tc>
        <w:tc>
          <w:tcPr>
            <w:tcW w:w="3038" w:type="dxa"/>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Award recognizes exceptional faculty achievements in enhancing the learning process.</w:t>
            </w:r>
          </w:p>
        </w:tc>
        <w:tc>
          <w:tcPr>
            <w:tcW w:w="1776" w:type="dxa"/>
            <w:tcBorders>
              <w:right w:val="double" w:sz="4" w:space="0" w:color="auto"/>
            </w:tcBorders>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$5,000, trophy, engraved plaque</w:t>
            </w:r>
          </w:p>
        </w:tc>
      </w:tr>
      <w:tr w:rsidR="00CB4C8C" w:rsidRPr="00F55211" w:rsidTr="003938DD">
        <w:tc>
          <w:tcPr>
            <w:tcW w:w="1883" w:type="dxa"/>
            <w:tcBorders>
              <w:left w:val="double" w:sz="4" w:space="0" w:color="auto"/>
            </w:tcBorders>
            <w:shd w:val="clear" w:color="auto" w:fill="DDDDDD"/>
          </w:tcPr>
          <w:p w:rsidR="00CB4C8C" w:rsidRPr="00F55211" w:rsidRDefault="00213AAA" w:rsidP="00D34CA0">
            <w:pPr>
              <w:spacing w:after="0" w:line="240" w:lineRule="auto"/>
              <w:rPr>
                <w:rFonts w:ascii="Arial" w:hAnsi="Arial"/>
                <w:sz w:val="20"/>
                <w:szCs w:val="20"/>
              </w:rPr>
            </w:pPr>
            <w:hyperlink r:id="rId7" w:tgtFrame="_blank" w:history="1">
              <w:r w:rsidR="00CB4C8C" w:rsidRPr="00F55211">
                <w:rPr>
                  <w:rFonts w:ascii="Arial" w:hAnsi="Arial"/>
                  <w:color w:val="0000FF"/>
                  <w:sz w:val="20"/>
                  <w:szCs w:val="20"/>
                  <w:u w:val="single"/>
                </w:rPr>
                <w:t>McGraw Prize in Education</w:t>
              </w:r>
            </w:hyperlink>
          </w:p>
        </w:tc>
        <w:tc>
          <w:tcPr>
            <w:tcW w:w="2159" w:type="dxa"/>
            <w:shd w:val="clear" w:color="auto" w:fill="DDDDDD"/>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All disciplines</w:t>
            </w:r>
          </w:p>
        </w:tc>
        <w:tc>
          <w:tcPr>
            <w:tcW w:w="3038" w:type="dxa"/>
            <w:shd w:val="clear" w:color="auto" w:fill="DDDDDD"/>
          </w:tcPr>
          <w:p w:rsidR="00CB4C8C" w:rsidRDefault="00CB4C8C" w:rsidP="00D34CA0">
            <w:pPr>
              <w:spacing w:after="0" w:line="240" w:lineRule="auto"/>
              <w:rPr>
                <w:rFonts w:ascii="Arial" w:hAnsi="Arial"/>
                <w:sz w:val="20"/>
                <w:szCs w:val="20"/>
              </w:rPr>
            </w:pPr>
            <w:r w:rsidRPr="00F55211">
              <w:rPr>
                <w:rFonts w:ascii="Arial" w:hAnsi="Arial"/>
                <w:sz w:val="20"/>
                <w:szCs w:val="20"/>
              </w:rPr>
              <w:t>Individuals, whom have displayed a sense of innovation in attempting to creatively change, improve, enhance or further a specific area of education. Individuals may be nominated for lifetime achievement. Winners from teaching, administration or policy planning must have instituted or enhanced curricula, developed exceptional programs or improved policy.</w:t>
            </w:r>
          </w:p>
          <w:p w:rsidR="003938DD" w:rsidRPr="00F55211" w:rsidRDefault="003938DD" w:rsidP="00D34CA0">
            <w:pPr>
              <w:spacing w:after="0" w:line="240" w:lineRule="auto"/>
              <w:rPr>
                <w:rFonts w:ascii="Arial" w:hAnsi="Arial"/>
                <w:sz w:val="20"/>
                <w:szCs w:val="20"/>
              </w:rPr>
            </w:pPr>
          </w:p>
        </w:tc>
        <w:tc>
          <w:tcPr>
            <w:tcW w:w="1776" w:type="dxa"/>
            <w:tcBorders>
              <w:right w:val="double" w:sz="4" w:space="0" w:color="auto"/>
            </w:tcBorders>
            <w:shd w:val="clear" w:color="auto" w:fill="DDDDDD"/>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$25,000</w:t>
            </w:r>
          </w:p>
        </w:tc>
      </w:tr>
    </w:tbl>
    <w:p w:rsidR="003938DD" w:rsidRDefault="003938DD"/>
    <w:p w:rsidR="003938DD" w:rsidRDefault="003938DD"/>
    <w:p w:rsidR="003938DD" w:rsidRDefault="003938DD"/>
    <w:p w:rsidR="003938DD" w:rsidRDefault="003938DD"/>
    <w:tbl>
      <w:tblPr>
        <w:tblW w:w="0" w:type="auto"/>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883"/>
        <w:gridCol w:w="2017"/>
        <w:gridCol w:w="3118"/>
        <w:gridCol w:w="1838"/>
      </w:tblGrid>
      <w:tr w:rsidR="00CB4C8C" w:rsidRPr="00F55211" w:rsidTr="003938DD">
        <w:tc>
          <w:tcPr>
            <w:tcW w:w="1883" w:type="dxa"/>
            <w:tcBorders>
              <w:left w:val="double" w:sz="4" w:space="0" w:color="auto"/>
            </w:tcBorders>
          </w:tcPr>
          <w:p w:rsidR="00CB4C8C" w:rsidRPr="00F55211" w:rsidRDefault="00213AAA" w:rsidP="00D34CA0">
            <w:pPr>
              <w:spacing w:after="0" w:line="240" w:lineRule="auto"/>
              <w:rPr>
                <w:rFonts w:ascii="Arial" w:hAnsi="Arial"/>
                <w:sz w:val="20"/>
                <w:szCs w:val="20"/>
              </w:rPr>
            </w:pPr>
            <w:hyperlink r:id="rId8" w:tgtFrame="_blank" w:history="1">
              <w:r w:rsidR="00CB4C8C" w:rsidRPr="00F55211">
                <w:rPr>
                  <w:rFonts w:ascii="Arial" w:hAnsi="Arial"/>
                  <w:color w:val="0000FF"/>
                  <w:sz w:val="20"/>
                  <w:szCs w:val="20"/>
                  <w:u w:val="single"/>
                </w:rPr>
                <w:t>Tyler Prize for Environmental</w:t>
              </w:r>
            </w:hyperlink>
          </w:p>
        </w:tc>
        <w:tc>
          <w:tcPr>
            <w:tcW w:w="2017" w:type="dxa"/>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 xml:space="preserve">Environmental </w:t>
            </w:r>
            <w:r>
              <w:rPr>
                <w:rFonts w:ascii="Arial" w:hAnsi="Arial"/>
                <w:sz w:val="20"/>
                <w:szCs w:val="20"/>
              </w:rPr>
              <w:t>S</w:t>
            </w:r>
            <w:r w:rsidRPr="00F55211">
              <w:rPr>
                <w:rFonts w:ascii="Arial" w:hAnsi="Arial"/>
                <w:sz w:val="20"/>
                <w:szCs w:val="20"/>
              </w:rPr>
              <w:t xml:space="preserve">cience, Energy and </w:t>
            </w:r>
            <w:r>
              <w:rPr>
                <w:rFonts w:ascii="Arial" w:hAnsi="Arial"/>
                <w:sz w:val="20"/>
                <w:szCs w:val="20"/>
              </w:rPr>
              <w:t>M</w:t>
            </w:r>
            <w:r w:rsidRPr="00F55211">
              <w:rPr>
                <w:rFonts w:ascii="Arial" w:hAnsi="Arial"/>
                <w:sz w:val="20"/>
                <w:szCs w:val="20"/>
              </w:rPr>
              <w:t>edicine</w:t>
            </w:r>
          </w:p>
        </w:tc>
        <w:tc>
          <w:tcPr>
            <w:tcW w:w="3118" w:type="dxa"/>
          </w:tcPr>
          <w:p w:rsidR="00CB4C8C" w:rsidRDefault="00CB4C8C" w:rsidP="00D34CA0">
            <w:pPr>
              <w:spacing w:after="0" w:line="240" w:lineRule="auto"/>
              <w:rPr>
                <w:rFonts w:ascii="Arial" w:hAnsi="Arial"/>
                <w:sz w:val="20"/>
                <w:szCs w:val="20"/>
              </w:rPr>
            </w:pPr>
            <w:r w:rsidRPr="00F55211">
              <w:rPr>
                <w:rFonts w:ascii="Arial" w:hAnsi="Arial"/>
                <w:sz w:val="20"/>
                <w:szCs w:val="20"/>
              </w:rPr>
              <w:t>Prizes are awarded for any one of the following: The protection, maintenance, improvement or understanding of an ecological or and environmental condition anywhere in the world; The discovery, further development, improvement, or understanding of known or new sources of energy; Medical discoveries or achievements with such worldwide implications that they significantly benefit environmental aspects of human health.</w:t>
            </w:r>
          </w:p>
          <w:p w:rsidR="00CB4C8C" w:rsidRPr="00F55211" w:rsidRDefault="00CB4C8C" w:rsidP="00D34CA0">
            <w:pPr>
              <w:spacing w:after="0" w:line="240" w:lineRule="auto"/>
              <w:rPr>
                <w:rFonts w:ascii="Arial" w:hAnsi="Arial"/>
                <w:sz w:val="20"/>
                <w:szCs w:val="20"/>
              </w:rPr>
            </w:pPr>
          </w:p>
        </w:tc>
        <w:tc>
          <w:tcPr>
            <w:tcW w:w="1838" w:type="dxa"/>
            <w:tcBorders>
              <w:right w:val="double" w:sz="4" w:space="0" w:color="auto"/>
            </w:tcBorders>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$200,000 award and gold medallion</w:t>
            </w:r>
          </w:p>
        </w:tc>
      </w:tr>
      <w:tr w:rsidR="00CB4C8C" w:rsidRPr="00F55211" w:rsidTr="003938DD">
        <w:tc>
          <w:tcPr>
            <w:tcW w:w="1883" w:type="dxa"/>
            <w:tcBorders>
              <w:left w:val="double" w:sz="4" w:space="0" w:color="auto"/>
            </w:tcBorders>
            <w:shd w:val="clear" w:color="auto" w:fill="DDDDDD"/>
          </w:tcPr>
          <w:p w:rsidR="00CB4C8C" w:rsidRPr="00F55211" w:rsidRDefault="00213AAA" w:rsidP="00D34CA0">
            <w:pPr>
              <w:spacing w:after="0" w:line="240" w:lineRule="auto"/>
              <w:rPr>
                <w:rFonts w:ascii="Arial" w:hAnsi="Arial"/>
                <w:sz w:val="20"/>
                <w:szCs w:val="20"/>
              </w:rPr>
            </w:pPr>
            <w:hyperlink r:id="rId9" w:tgtFrame="_blank" w:history="1">
              <w:r w:rsidR="00CB4C8C" w:rsidRPr="00F55211">
                <w:rPr>
                  <w:rFonts w:ascii="Arial" w:hAnsi="Arial"/>
                  <w:color w:val="0000FF"/>
                  <w:sz w:val="20"/>
                  <w:szCs w:val="20"/>
                  <w:u w:val="single"/>
                </w:rPr>
                <w:t xml:space="preserve">Prince Sultan Bin </w:t>
              </w:r>
              <w:proofErr w:type="spellStart"/>
              <w:r w:rsidR="00CB4C8C" w:rsidRPr="00F55211">
                <w:rPr>
                  <w:rFonts w:ascii="Arial" w:hAnsi="Arial"/>
                  <w:color w:val="0000FF"/>
                  <w:sz w:val="20"/>
                  <w:szCs w:val="20"/>
                  <w:u w:val="single"/>
                </w:rPr>
                <w:t>Abdulaziz</w:t>
              </w:r>
              <w:proofErr w:type="spellEnd"/>
              <w:r w:rsidR="00CB4C8C" w:rsidRPr="00F55211">
                <w:rPr>
                  <w:rFonts w:ascii="Arial" w:hAnsi="Arial"/>
                  <w:color w:val="0000FF"/>
                  <w:sz w:val="20"/>
                  <w:szCs w:val="20"/>
                  <w:u w:val="single"/>
                </w:rPr>
                <w:t xml:space="preserve"> International Prize </w:t>
              </w:r>
            </w:hyperlink>
          </w:p>
        </w:tc>
        <w:tc>
          <w:tcPr>
            <w:tcW w:w="2017" w:type="dxa"/>
            <w:shd w:val="clear" w:color="auto" w:fill="DDDDDD"/>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Water resources</w:t>
            </w:r>
          </w:p>
        </w:tc>
        <w:tc>
          <w:tcPr>
            <w:tcW w:w="3118" w:type="dxa"/>
            <w:shd w:val="clear" w:color="auto" w:fill="DDDDDD"/>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The Prize is intended to reward the efforts of innovative academics and scientists as well as related organizations in the realm of water resources. It has been established to acknowledge the special achievements that have contributed to the development of scientific solutions to solve the problems associated with the provision as well as the preservation of adequate and sustainable water resources, particularly in arid regions</w:t>
            </w:r>
            <w:r>
              <w:rPr>
                <w:rFonts w:ascii="Arial" w:hAnsi="Arial"/>
                <w:sz w:val="20"/>
                <w:szCs w:val="20"/>
              </w:rPr>
              <w:t>.</w:t>
            </w:r>
          </w:p>
          <w:p w:rsidR="00CB4C8C" w:rsidRPr="00F55211" w:rsidRDefault="00CB4C8C" w:rsidP="00D34CA0">
            <w:pPr>
              <w:spacing w:after="0" w:line="240" w:lineRule="auto"/>
              <w:rPr>
                <w:rFonts w:ascii="Arial" w:hAnsi="Arial"/>
                <w:sz w:val="20"/>
                <w:szCs w:val="20"/>
              </w:rPr>
            </w:pPr>
          </w:p>
        </w:tc>
        <w:tc>
          <w:tcPr>
            <w:tcW w:w="1838" w:type="dxa"/>
            <w:tcBorders>
              <w:right w:val="double" w:sz="4" w:space="0" w:color="auto"/>
            </w:tcBorders>
            <w:shd w:val="clear" w:color="auto" w:fill="DDDDDD"/>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1 million Saudi Riyals (SR) or around US$266,000</w:t>
            </w:r>
          </w:p>
          <w:p w:rsidR="00CB4C8C" w:rsidRPr="00F55211" w:rsidRDefault="00CB4C8C" w:rsidP="00D34CA0">
            <w:pPr>
              <w:spacing w:after="0" w:line="240" w:lineRule="auto"/>
              <w:rPr>
                <w:rFonts w:ascii="Arial" w:hAnsi="Arial"/>
                <w:sz w:val="20"/>
                <w:szCs w:val="20"/>
              </w:rPr>
            </w:pPr>
          </w:p>
          <w:p w:rsidR="00CB4C8C" w:rsidRPr="00F55211" w:rsidRDefault="00CB4C8C" w:rsidP="00D34CA0">
            <w:pPr>
              <w:spacing w:after="0" w:line="240" w:lineRule="auto"/>
              <w:rPr>
                <w:rFonts w:ascii="Arial" w:hAnsi="Arial"/>
                <w:sz w:val="20"/>
                <w:szCs w:val="20"/>
              </w:rPr>
            </w:pPr>
          </w:p>
          <w:p w:rsidR="00CB4C8C" w:rsidRPr="00F55211" w:rsidRDefault="00CB4C8C" w:rsidP="00D34CA0">
            <w:pPr>
              <w:spacing w:after="0" w:line="240" w:lineRule="auto"/>
              <w:rPr>
                <w:rFonts w:ascii="Arial" w:hAnsi="Arial"/>
                <w:sz w:val="20"/>
                <w:szCs w:val="20"/>
              </w:rPr>
            </w:pPr>
          </w:p>
        </w:tc>
      </w:tr>
      <w:tr w:rsidR="00CB4C8C" w:rsidRPr="00F55211" w:rsidTr="003938DD">
        <w:tc>
          <w:tcPr>
            <w:tcW w:w="1883" w:type="dxa"/>
            <w:tcBorders>
              <w:left w:val="double" w:sz="4" w:space="0" w:color="auto"/>
            </w:tcBorders>
          </w:tcPr>
          <w:p w:rsidR="00CB4C8C" w:rsidRPr="00F55211" w:rsidRDefault="00213AAA" w:rsidP="00D34CA0">
            <w:pPr>
              <w:spacing w:after="0" w:line="240" w:lineRule="auto"/>
              <w:rPr>
                <w:rFonts w:ascii="Arial" w:hAnsi="Arial"/>
                <w:sz w:val="20"/>
                <w:szCs w:val="20"/>
              </w:rPr>
            </w:pPr>
            <w:hyperlink r:id="rId10" w:tgtFrame="_blank" w:history="1">
              <w:r w:rsidR="00CB4C8C" w:rsidRPr="00F55211">
                <w:rPr>
                  <w:rFonts w:ascii="Arial" w:hAnsi="Arial"/>
                  <w:color w:val="0000FF"/>
                  <w:sz w:val="20"/>
                  <w:szCs w:val="20"/>
                  <w:u w:val="single"/>
                </w:rPr>
                <w:t xml:space="preserve">King </w:t>
              </w:r>
              <w:proofErr w:type="spellStart"/>
              <w:r w:rsidR="00CB4C8C" w:rsidRPr="00F55211">
                <w:rPr>
                  <w:rFonts w:ascii="Arial" w:hAnsi="Arial"/>
                  <w:color w:val="0000FF"/>
                  <w:sz w:val="20"/>
                  <w:szCs w:val="20"/>
                  <w:u w:val="single"/>
                </w:rPr>
                <w:t>Baudouin</w:t>
              </w:r>
              <w:proofErr w:type="spellEnd"/>
              <w:r w:rsidR="00CB4C8C" w:rsidRPr="00F55211">
                <w:rPr>
                  <w:rFonts w:ascii="Arial" w:hAnsi="Arial"/>
                  <w:color w:val="0000FF"/>
                  <w:sz w:val="20"/>
                  <w:szCs w:val="20"/>
                  <w:u w:val="single"/>
                </w:rPr>
                <w:t xml:space="preserve"> International Development Prize</w:t>
              </w:r>
            </w:hyperlink>
          </w:p>
        </w:tc>
        <w:tc>
          <w:tcPr>
            <w:tcW w:w="2017" w:type="dxa"/>
          </w:tcPr>
          <w:p w:rsidR="00CB4C8C" w:rsidRPr="003938DD" w:rsidRDefault="00CB4C8C" w:rsidP="00D34CA0">
            <w:pPr>
              <w:spacing w:after="0" w:line="240" w:lineRule="auto"/>
              <w:rPr>
                <w:rFonts w:ascii="Arial" w:hAnsi="Arial"/>
                <w:sz w:val="20"/>
                <w:szCs w:val="20"/>
              </w:rPr>
            </w:pPr>
            <w:r w:rsidRPr="003938DD">
              <w:rPr>
                <w:rFonts w:ascii="Arial" w:hAnsi="Arial"/>
                <w:sz w:val="20"/>
                <w:szCs w:val="20"/>
              </w:rPr>
              <w:t>Varied</w:t>
            </w:r>
            <w:r w:rsidRPr="003938DD">
              <w:rPr>
                <w:rFonts w:ascii="Arial" w:hAnsi="Arial" w:hint="cs"/>
                <w:sz w:val="20"/>
                <w:szCs w:val="20"/>
                <w:rtl/>
              </w:rPr>
              <w:t xml:space="preserve">    </w:t>
            </w:r>
            <w:r w:rsidRPr="003938DD">
              <w:rPr>
                <w:rFonts w:ascii="Arial" w:hAnsi="Arial"/>
                <w:sz w:val="20"/>
                <w:szCs w:val="20"/>
              </w:rPr>
              <w:t xml:space="preserve"> </w:t>
            </w:r>
          </w:p>
        </w:tc>
        <w:tc>
          <w:tcPr>
            <w:tcW w:w="3118" w:type="dxa"/>
          </w:tcPr>
          <w:p w:rsidR="00CB4C8C" w:rsidRDefault="00CB4C8C" w:rsidP="00D34CA0">
            <w:pPr>
              <w:spacing w:after="0" w:line="240" w:lineRule="auto"/>
              <w:rPr>
                <w:rFonts w:ascii="Arial" w:hAnsi="Arial"/>
                <w:sz w:val="20"/>
                <w:szCs w:val="20"/>
              </w:rPr>
            </w:pPr>
            <w:r w:rsidRPr="003938DD">
              <w:rPr>
                <w:rFonts w:ascii="Arial" w:hAnsi="Arial"/>
                <w:sz w:val="20"/>
                <w:szCs w:val="20"/>
              </w:rPr>
              <w:t>Individuals or organizations that are making a significant contribution to the advancement of developing countries, helping to close the gap between industrial and developing countries. Examples of past prizewinners cover a broad spectrum of fields, from the teaching of adult literacy to the training of the rural poor, and from technology transfer to new forms of credit, or the development of mutual support within the community. Awarded every other year. Nominations accepted from senior levels of world and regional institutions which have activities in keeping with the aims of the Prize. See website for other nomination restrictions</w:t>
            </w:r>
          </w:p>
          <w:p w:rsidR="003938DD" w:rsidRDefault="003938DD" w:rsidP="00D34CA0">
            <w:pPr>
              <w:spacing w:after="0" w:line="240" w:lineRule="auto"/>
              <w:rPr>
                <w:rFonts w:ascii="Arial" w:hAnsi="Arial"/>
                <w:sz w:val="20"/>
                <w:szCs w:val="20"/>
              </w:rPr>
            </w:pPr>
          </w:p>
          <w:p w:rsidR="003938DD" w:rsidRPr="003938DD" w:rsidRDefault="003938DD" w:rsidP="00D34CA0">
            <w:pPr>
              <w:spacing w:after="0" w:line="240" w:lineRule="auto"/>
              <w:rPr>
                <w:rFonts w:ascii="Arial" w:hAnsi="Arial"/>
                <w:sz w:val="20"/>
                <w:szCs w:val="20"/>
              </w:rPr>
            </w:pPr>
          </w:p>
        </w:tc>
        <w:tc>
          <w:tcPr>
            <w:tcW w:w="1838" w:type="dxa"/>
            <w:tcBorders>
              <w:right w:val="double" w:sz="4" w:space="0" w:color="auto"/>
            </w:tcBorders>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150,000 Euros (around $165,000 USD)</w:t>
            </w:r>
          </w:p>
        </w:tc>
      </w:tr>
      <w:tr w:rsidR="00CB4C8C" w:rsidRPr="00F55211" w:rsidTr="003938DD">
        <w:tc>
          <w:tcPr>
            <w:tcW w:w="1883" w:type="dxa"/>
            <w:tcBorders>
              <w:left w:val="double" w:sz="4" w:space="0" w:color="auto"/>
            </w:tcBorders>
            <w:shd w:val="clear" w:color="auto" w:fill="DDDDDD"/>
          </w:tcPr>
          <w:p w:rsidR="00CB4C8C" w:rsidRPr="00F55211" w:rsidRDefault="00213AAA" w:rsidP="00D34CA0">
            <w:pPr>
              <w:spacing w:after="0" w:line="240" w:lineRule="auto"/>
              <w:rPr>
                <w:rFonts w:ascii="Arial" w:hAnsi="Arial"/>
                <w:sz w:val="20"/>
                <w:szCs w:val="20"/>
              </w:rPr>
            </w:pPr>
            <w:hyperlink r:id="rId11" w:tgtFrame="_blank" w:history="1">
              <w:r w:rsidR="00CB4C8C" w:rsidRPr="00F55211">
                <w:rPr>
                  <w:rFonts w:ascii="Arial" w:hAnsi="Arial"/>
                  <w:color w:val="0000FF"/>
                  <w:sz w:val="20"/>
                  <w:szCs w:val="20"/>
                  <w:u w:val="single"/>
                </w:rPr>
                <w:t>World Food Prize</w:t>
              </w:r>
            </w:hyperlink>
          </w:p>
        </w:tc>
        <w:tc>
          <w:tcPr>
            <w:tcW w:w="2017" w:type="dxa"/>
            <w:shd w:val="clear" w:color="auto" w:fill="DDDDDD"/>
          </w:tcPr>
          <w:p w:rsidR="00CB4C8C" w:rsidRDefault="00CB4C8C" w:rsidP="00D34CA0">
            <w:pPr>
              <w:spacing w:after="0" w:line="240" w:lineRule="auto"/>
              <w:rPr>
                <w:rFonts w:ascii="Arial" w:hAnsi="Arial"/>
                <w:sz w:val="20"/>
                <w:szCs w:val="20"/>
              </w:rPr>
            </w:pPr>
            <w:r w:rsidRPr="00F55211">
              <w:rPr>
                <w:rFonts w:ascii="Arial" w:hAnsi="Arial"/>
                <w:sz w:val="20"/>
                <w:szCs w:val="20"/>
              </w:rPr>
              <w:t>Any field involved in the world food supply -- food and agriculture science and technology, manufacturing, marketing, nutrition, economics, poverty alleviation, political leadership and the social sciences</w:t>
            </w:r>
          </w:p>
          <w:p w:rsidR="003938DD" w:rsidRPr="00F55211" w:rsidRDefault="003938DD" w:rsidP="00D34CA0">
            <w:pPr>
              <w:spacing w:after="0" w:line="240" w:lineRule="auto"/>
              <w:rPr>
                <w:rFonts w:ascii="Arial" w:hAnsi="Arial"/>
                <w:sz w:val="20"/>
                <w:szCs w:val="20"/>
              </w:rPr>
            </w:pPr>
          </w:p>
        </w:tc>
        <w:tc>
          <w:tcPr>
            <w:tcW w:w="3118" w:type="dxa"/>
            <w:shd w:val="clear" w:color="auto" w:fill="DDDDDD"/>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The World Food Prize is the foremost international award recognizing the achievements of individuals who have advanced human development by improving the quality, quantity or availability of food in the world.</w:t>
            </w:r>
          </w:p>
        </w:tc>
        <w:tc>
          <w:tcPr>
            <w:tcW w:w="1838" w:type="dxa"/>
            <w:tcBorders>
              <w:right w:val="double" w:sz="4" w:space="0" w:color="auto"/>
            </w:tcBorders>
            <w:shd w:val="clear" w:color="auto" w:fill="DDDDDD"/>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$250,000</w:t>
            </w:r>
          </w:p>
        </w:tc>
      </w:tr>
      <w:tr w:rsidR="00CB4C8C" w:rsidRPr="00F55211" w:rsidTr="003938DD">
        <w:tc>
          <w:tcPr>
            <w:tcW w:w="1883" w:type="dxa"/>
            <w:tcBorders>
              <w:left w:val="double" w:sz="4" w:space="0" w:color="auto"/>
            </w:tcBorders>
          </w:tcPr>
          <w:p w:rsidR="00CB4C8C" w:rsidRPr="00F55211" w:rsidRDefault="00213AAA" w:rsidP="00D34CA0">
            <w:pPr>
              <w:spacing w:after="0" w:line="240" w:lineRule="auto"/>
              <w:rPr>
                <w:rFonts w:ascii="Arial" w:hAnsi="Arial"/>
                <w:sz w:val="20"/>
                <w:szCs w:val="20"/>
              </w:rPr>
            </w:pPr>
            <w:hyperlink r:id="rId12" w:tgtFrame="_blank" w:history="1">
              <w:proofErr w:type="spellStart"/>
              <w:r w:rsidR="00CB4C8C" w:rsidRPr="00F55211">
                <w:rPr>
                  <w:rFonts w:ascii="Arial" w:hAnsi="Arial"/>
                  <w:color w:val="0000FF"/>
                  <w:sz w:val="20"/>
                  <w:szCs w:val="20"/>
                  <w:u w:val="single"/>
                </w:rPr>
                <w:t>Balzan</w:t>
              </w:r>
              <w:proofErr w:type="spellEnd"/>
              <w:r w:rsidR="00CB4C8C" w:rsidRPr="00F55211">
                <w:rPr>
                  <w:rFonts w:ascii="Arial" w:hAnsi="Arial"/>
                  <w:color w:val="0000FF"/>
                  <w:sz w:val="20"/>
                  <w:szCs w:val="20"/>
                  <w:u w:val="single"/>
                </w:rPr>
                <w:t xml:space="preserve"> Prize</w:t>
              </w:r>
            </w:hyperlink>
          </w:p>
        </w:tc>
        <w:tc>
          <w:tcPr>
            <w:tcW w:w="2017" w:type="dxa"/>
          </w:tcPr>
          <w:p w:rsidR="00CB4C8C" w:rsidRDefault="00CB4C8C" w:rsidP="00B835B0">
            <w:pPr>
              <w:spacing w:after="0" w:line="240" w:lineRule="auto"/>
              <w:rPr>
                <w:rFonts w:ascii="Arial" w:hAnsi="Arial"/>
                <w:sz w:val="20"/>
                <w:szCs w:val="20"/>
              </w:rPr>
            </w:pPr>
            <w:r w:rsidRPr="00F55211">
              <w:rPr>
                <w:rFonts w:ascii="Arial" w:hAnsi="Arial"/>
                <w:sz w:val="20"/>
                <w:szCs w:val="20"/>
              </w:rPr>
              <w:t xml:space="preserve">Literature, moral sciences, and the </w:t>
            </w:r>
            <w:r w:rsidR="00B835B0" w:rsidRPr="00F55211">
              <w:rPr>
                <w:rFonts w:ascii="Arial" w:hAnsi="Arial"/>
                <w:sz w:val="20"/>
                <w:szCs w:val="20"/>
              </w:rPr>
              <w:t>arts; physical</w:t>
            </w:r>
            <w:r w:rsidRPr="00F55211">
              <w:rPr>
                <w:rFonts w:ascii="Arial" w:hAnsi="Arial"/>
                <w:sz w:val="20"/>
                <w:szCs w:val="20"/>
              </w:rPr>
              <w:t xml:space="preserve">, mathematical and natural sciences and </w:t>
            </w:r>
            <w:r w:rsidR="00B835B0" w:rsidRPr="00F55211">
              <w:rPr>
                <w:rFonts w:ascii="Arial" w:hAnsi="Arial"/>
                <w:sz w:val="20"/>
                <w:szCs w:val="20"/>
              </w:rPr>
              <w:t>medicine; humaniti</w:t>
            </w:r>
            <w:r w:rsidR="00B835B0">
              <w:rPr>
                <w:rFonts w:ascii="Arial" w:hAnsi="Arial"/>
                <w:sz w:val="20"/>
                <w:szCs w:val="20"/>
              </w:rPr>
              <w:t>es</w:t>
            </w:r>
            <w:r w:rsidRPr="00F55211">
              <w:rPr>
                <w:rFonts w:ascii="Arial" w:hAnsi="Arial"/>
                <w:sz w:val="20"/>
                <w:szCs w:val="20"/>
              </w:rPr>
              <w:t>, peace and brotherhood among peoples.</w:t>
            </w:r>
          </w:p>
          <w:p w:rsidR="003938DD" w:rsidRPr="00F55211" w:rsidRDefault="003938DD" w:rsidP="00D34CA0">
            <w:pPr>
              <w:spacing w:after="0" w:line="240" w:lineRule="auto"/>
              <w:rPr>
                <w:rFonts w:ascii="Arial" w:hAnsi="Arial"/>
                <w:sz w:val="20"/>
                <w:szCs w:val="20"/>
              </w:rPr>
            </w:pPr>
          </w:p>
        </w:tc>
        <w:tc>
          <w:tcPr>
            <w:tcW w:w="3118" w:type="dxa"/>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 xml:space="preserve">Awarded to candidates considered of eminent personalities and who </w:t>
            </w:r>
            <w:proofErr w:type="gramStart"/>
            <w:r w:rsidRPr="00F55211">
              <w:rPr>
                <w:rFonts w:ascii="Arial" w:hAnsi="Arial"/>
                <w:sz w:val="20"/>
                <w:szCs w:val="20"/>
              </w:rPr>
              <w:t>are recognized international authorities</w:t>
            </w:r>
            <w:proofErr w:type="gramEnd"/>
            <w:r w:rsidRPr="00F55211">
              <w:rPr>
                <w:rFonts w:ascii="Arial" w:hAnsi="Arial"/>
                <w:sz w:val="20"/>
                <w:szCs w:val="20"/>
              </w:rPr>
              <w:t>.</w:t>
            </w:r>
          </w:p>
        </w:tc>
        <w:tc>
          <w:tcPr>
            <w:tcW w:w="1838" w:type="dxa"/>
            <w:tcBorders>
              <w:right w:val="double" w:sz="4" w:space="0" w:color="auto"/>
            </w:tcBorders>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Four prizes of 1 million Swiss francs (around $700,000 USD)</w:t>
            </w:r>
          </w:p>
        </w:tc>
      </w:tr>
      <w:tr w:rsidR="00CB4C8C" w:rsidRPr="00F55211" w:rsidTr="003938DD">
        <w:tc>
          <w:tcPr>
            <w:tcW w:w="1883" w:type="dxa"/>
            <w:tcBorders>
              <w:left w:val="double" w:sz="4" w:space="0" w:color="auto"/>
            </w:tcBorders>
            <w:shd w:val="clear" w:color="auto" w:fill="DDDDDD"/>
          </w:tcPr>
          <w:p w:rsidR="00CB4C8C" w:rsidRPr="00F55211" w:rsidRDefault="00213AAA" w:rsidP="00D34CA0">
            <w:pPr>
              <w:spacing w:after="0" w:line="240" w:lineRule="auto"/>
              <w:rPr>
                <w:rFonts w:ascii="Arial" w:hAnsi="Arial"/>
                <w:sz w:val="20"/>
                <w:szCs w:val="20"/>
              </w:rPr>
            </w:pPr>
            <w:hyperlink r:id="rId13" w:tgtFrame="_blank" w:history="1">
              <w:r w:rsidR="00CB4C8C" w:rsidRPr="00F55211">
                <w:rPr>
                  <w:rFonts w:ascii="Arial" w:hAnsi="Arial"/>
                  <w:color w:val="0000FF"/>
                  <w:sz w:val="20"/>
                  <w:szCs w:val="20"/>
                  <w:u w:val="single"/>
                </w:rPr>
                <w:t>Ernest Orlando Lawrence Award</w:t>
              </w:r>
            </w:hyperlink>
          </w:p>
        </w:tc>
        <w:tc>
          <w:tcPr>
            <w:tcW w:w="2017" w:type="dxa"/>
            <w:shd w:val="clear" w:color="auto" w:fill="DDDDDD"/>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Chemistry, Environmental science and technology, Life sciences, Materials research, National security, Nuclear technology and physics.</w:t>
            </w:r>
          </w:p>
        </w:tc>
        <w:tc>
          <w:tcPr>
            <w:tcW w:w="3118" w:type="dxa"/>
            <w:shd w:val="clear" w:color="auto" w:fill="DDDDDD"/>
          </w:tcPr>
          <w:p w:rsidR="00CB4C8C" w:rsidRPr="00F55211" w:rsidRDefault="00CB4C8C" w:rsidP="003938DD">
            <w:pPr>
              <w:spacing w:after="0" w:line="240" w:lineRule="auto"/>
              <w:rPr>
                <w:rFonts w:ascii="Arial" w:hAnsi="Arial"/>
                <w:sz w:val="20"/>
                <w:szCs w:val="20"/>
              </w:rPr>
            </w:pPr>
            <w:r w:rsidRPr="00F55211">
              <w:rPr>
                <w:rFonts w:ascii="Arial" w:hAnsi="Arial"/>
                <w:sz w:val="20"/>
                <w:szCs w:val="20"/>
              </w:rPr>
              <w:t>Honors U.S. scientists and engineers who have made exceptional and relatively recent achievements in the development, use, or control of energy; broadly defined to include the science and technology of nuclear, atomic, molecular, and particle interactions and effects; and environmental conservation and efficiency.</w:t>
            </w:r>
          </w:p>
          <w:p w:rsidR="00CB4C8C" w:rsidRPr="00F55211" w:rsidRDefault="00CB4C8C" w:rsidP="00D34CA0">
            <w:pPr>
              <w:spacing w:after="0" w:line="240" w:lineRule="auto"/>
              <w:rPr>
                <w:rFonts w:ascii="Arial" w:hAnsi="Arial"/>
                <w:sz w:val="20"/>
                <w:szCs w:val="20"/>
              </w:rPr>
            </w:pPr>
          </w:p>
        </w:tc>
        <w:tc>
          <w:tcPr>
            <w:tcW w:w="1838" w:type="dxa"/>
            <w:tcBorders>
              <w:right w:val="double" w:sz="4" w:space="0" w:color="auto"/>
            </w:tcBorders>
            <w:shd w:val="clear" w:color="auto" w:fill="DDDDDD"/>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Citation signed by the Secretary of Energy, a gold medal, and a $50,000 honorarium.</w:t>
            </w:r>
          </w:p>
        </w:tc>
      </w:tr>
      <w:tr w:rsidR="00CB4C8C" w:rsidRPr="00F55211" w:rsidTr="003938DD">
        <w:tc>
          <w:tcPr>
            <w:tcW w:w="1883" w:type="dxa"/>
            <w:tcBorders>
              <w:left w:val="double" w:sz="4" w:space="0" w:color="auto"/>
            </w:tcBorders>
          </w:tcPr>
          <w:p w:rsidR="00CB4C8C" w:rsidRPr="00F55211" w:rsidRDefault="00213AAA" w:rsidP="00D34CA0">
            <w:pPr>
              <w:spacing w:after="0" w:line="240" w:lineRule="auto"/>
              <w:rPr>
                <w:rFonts w:ascii="Arial" w:hAnsi="Arial"/>
                <w:sz w:val="20"/>
                <w:szCs w:val="20"/>
              </w:rPr>
            </w:pPr>
            <w:hyperlink r:id="rId14" w:tgtFrame="_blank" w:history="1">
              <w:r w:rsidR="00CB4C8C" w:rsidRPr="00F55211">
                <w:rPr>
                  <w:rFonts w:ascii="Arial" w:hAnsi="Arial"/>
                  <w:color w:val="0000FF"/>
                  <w:sz w:val="20"/>
                  <w:szCs w:val="20"/>
                  <w:u w:val="single"/>
                </w:rPr>
                <w:t>Wolf Prizes to Promote Science and Art for the Benefit of Mankind</w:t>
              </w:r>
            </w:hyperlink>
          </w:p>
        </w:tc>
        <w:tc>
          <w:tcPr>
            <w:tcW w:w="2017" w:type="dxa"/>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Arts, Science, Agriculture, Chemistry, Mathematics, Medicine and physics</w:t>
            </w:r>
          </w:p>
        </w:tc>
        <w:tc>
          <w:tcPr>
            <w:tcW w:w="3118" w:type="dxa"/>
          </w:tcPr>
          <w:p w:rsidR="00CB4C8C" w:rsidRDefault="00CB4C8C" w:rsidP="00D34CA0">
            <w:pPr>
              <w:spacing w:after="0" w:line="240" w:lineRule="auto"/>
              <w:rPr>
                <w:rFonts w:ascii="Arial" w:hAnsi="Arial"/>
                <w:sz w:val="20"/>
                <w:szCs w:val="20"/>
              </w:rPr>
            </w:pPr>
            <w:r w:rsidRPr="00F55211">
              <w:rPr>
                <w:rFonts w:ascii="Arial" w:hAnsi="Arial"/>
                <w:sz w:val="20"/>
                <w:szCs w:val="20"/>
              </w:rPr>
              <w:t>Five or six yearly prizes are awarded for achievements in the interest of mankind and friendly relations among peoples. Nominations accepted by: University Rector, Research Institute Director, Dean, the Head of a Conservatory - in the field of Music, the Head of a Museum of Art - in the field of Painting or Sculpture, the recipient of a Wolf Prize - in his field, and scientists or artists if invited to submit candidates by the Foundation.</w:t>
            </w:r>
          </w:p>
          <w:p w:rsidR="00B835B0" w:rsidRPr="00F55211" w:rsidRDefault="00B835B0" w:rsidP="00D34CA0">
            <w:pPr>
              <w:spacing w:after="0" w:line="240" w:lineRule="auto"/>
              <w:rPr>
                <w:rFonts w:ascii="Arial" w:hAnsi="Arial"/>
                <w:sz w:val="20"/>
                <w:szCs w:val="20"/>
              </w:rPr>
            </w:pPr>
          </w:p>
        </w:tc>
        <w:tc>
          <w:tcPr>
            <w:tcW w:w="1838" w:type="dxa"/>
            <w:tcBorders>
              <w:right w:val="double" w:sz="4" w:space="0" w:color="auto"/>
            </w:tcBorders>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$100,000 and diploma</w:t>
            </w:r>
          </w:p>
        </w:tc>
      </w:tr>
      <w:tr w:rsidR="00CB4C8C" w:rsidRPr="00F55211" w:rsidTr="003938DD">
        <w:tc>
          <w:tcPr>
            <w:tcW w:w="1883" w:type="dxa"/>
            <w:tcBorders>
              <w:left w:val="double" w:sz="4" w:space="0" w:color="auto"/>
            </w:tcBorders>
            <w:shd w:val="clear" w:color="auto" w:fill="DDDDDD"/>
          </w:tcPr>
          <w:p w:rsidR="00CB4C8C" w:rsidRPr="00F55211" w:rsidRDefault="00213AAA" w:rsidP="00D34CA0">
            <w:pPr>
              <w:spacing w:after="0" w:line="240" w:lineRule="auto"/>
              <w:rPr>
                <w:rFonts w:ascii="Arial" w:hAnsi="Arial"/>
                <w:sz w:val="20"/>
                <w:szCs w:val="20"/>
              </w:rPr>
            </w:pPr>
            <w:hyperlink r:id="rId15" w:tgtFrame="_blank" w:history="1">
              <w:r w:rsidR="00CB4C8C" w:rsidRPr="00F55211">
                <w:rPr>
                  <w:rFonts w:ascii="Arial" w:hAnsi="Arial"/>
                  <w:color w:val="0000FF"/>
                  <w:sz w:val="20"/>
                  <w:szCs w:val="20"/>
                  <w:u w:val="single"/>
                </w:rPr>
                <w:t>American Astronomical Society (AAS) Prizes</w:t>
              </w:r>
            </w:hyperlink>
          </w:p>
        </w:tc>
        <w:tc>
          <w:tcPr>
            <w:tcW w:w="2017" w:type="dxa"/>
            <w:shd w:val="clear" w:color="auto" w:fill="DDDDDD"/>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Astronomy</w:t>
            </w:r>
          </w:p>
        </w:tc>
        <w:tc>
          <w:tcPr>
            <w:tcW w:w="3118" w:type="dxa"/>
            <w:shd w:val="clear" w:color="auto" w:fill="DDDDDD"/>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AAS awards and prizes recognize outstanding contributions in fields of astronomy. Approximately 15 awards.</w:t>
            </w:r>
          </w:p>
        </w:tc>
        <w:tc>
          <w:tcPr>
            <w:tcW w:w="1838" w:type="dxa"/>
            <w:tcBorders>
              <w:right w:val="double" w:sz="4" w:space="0" w:color="auto"/>
            </w:tcBorders>
            <w:shd w:val="clear" w:color="auto" w:fill="DDDDDD"/>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Varies</w:t>
            </w:r>
          </w:p>
        </w:tc>
      </w:tr>
      <w:tr w:rsidR="00CB4C8C" w:rsidRPr="00F55211" w:rsidTr="003938DD">
        <w:tc>
          <w:tcPr>
            <w:tcW w:w="1883" w:type="dxa"/>
            <w:tcBorders>
              <w:left w:val="double" w:sz="4" w:space="0" w:color="auto"/>
            </w:tcBorders>
          </w:tcPr>
          <w:p w:rsidR="00CB4C8C" w:rsidRPr="00F55211" w:rsidRDefault="00213AAA" w:rsidP="00D34CA0">
            <w:pPr>
              <w:spacing w:after="0" w:line="240" w:lineRule="auto"/>
              <w:rPr>
                <w:rFonts w:ascii="Arial" w:hAnsi="Arial"/>
                <w:sz w:val="20"/>
                <w:szCs w:val="20"/>
              </w:rPr>
            </w:pPr>
            <w:hyperlink r:id="rId16" w:tgtFrame="_blank" w:history="1">
              <w:r w:rsidR="00CB4C8C" w:rsidRPr="00F55211">
                <w:rPr>
                  <w:rFonts w:ascii="Arial" w:hAnsi="Arial"/>
                  <w:color w:val="0000FF"/>
                  <w:sz w:val="20"/>
                  <w:szCs w:val="20"/>
                  <w:u w:val="single"/>
                </w:rPr>
                <w:t>Albert Schweitzer Prize for Humanitarianism</w:t>
              </w:r>
            </w:hyperlink>
          </w:p>
        </w:tc>
        <w:tc>
          <w:tcPr>
            <w:tcW w:w="2017" w:type="dxa"/>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Humanities &amp; environmental</w:t>
            </w:r>
          </w:p>
        </w:tc>
        <w:tc>
          <w:tcPr>
            <w:tcW w:w="3118" w:type="dxa"/>
          </w:tcPr>
          <w:p w:rsidR="00CB4C8C" w:rsidRDefault="00CB4C8C" w:rsidP="00D34CA0">
            <w:pPr>
              <w:spacing w:after="0" w:line="240" w:lineRule="auto"/>
              <w:rPr>
                <w:rFonts w:ascii="Arial" w:hAnsi="Arial"/>
                <w:sz w:val="20"/>
                <w:szCs w:val="20"/>
              </w:rPr>
            </w:pPr>
            <w:r w:rsidRPr="00F55211">
              <w:rPr>
                <w:rFonts w:ascii="Arial" w:hAnsi="Arial"/>
                <w:sz w:val="20"/>
                <w:szCs w:val="20"/>
              </w:rPr>
              <w:t>Biennial award to individuals or organizations who have made significant contributions to humanity or the environment in fields such as education, agriculture, environmental preservation, health, housing, human rights and job training.</w:t>
            </w:r>
          </w:p>
          <w:p w:rsidR="00CB4C8C" w:rsidRPr="00F55211" w:rsidRDefault="00CB4C8C" w:rsidP="00D34CA0">
            <w:pPr>
              <w:spacing w:after="0" w:line="240" w:lineRule="auto"/>
              <w:rPr>
                <w:rFonts w:ascii="Arial" w:hAnsi="Arial"/>
                <w:sz w:val="20"/>
                <w:szCs w:val="20"/>
              </w:rPr>
            </w:pPr>
          </w:p>
        </w:tc>
        <w:tc>
          <w:tcPr>
            <w:tcW w:w="1838" w:type="dxa"/>
            <w:tcBorders>
              <w:right w:val="double" w:sz="4" w:space="0" w:color="auto"/>
            </w:tcBorders>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$15,000 or gold medal</w:t>
            </w:r>
          </w:p>
        </w:tc>
      </w:tr>
      <w:tr w:rsidR="00CB4C8C" w:rsidRPr="00F55211" w:rsidTr="003938DD">
        <w:tc>
          <w:tcPr>
            <w:tcW w:w="1883" w:type="dxa"/>
            <w:tcBorders>
              <w:left w:val="double" w:sz="4" w:space="0" w:color="auto"/>
            </w:tcBorders>
            <w:shd w:val="clear" w:color="auto" w:fill="DDDDDD"/>
          </w:tcPr>
          <w:p w:rsidR="00CB4C8C" w:rsidRPr="00F55211" w:rsidRDefault="00213AAA" w:rsidP="00D34CA0">
            <w:pPr>
              <w:spacing w:after="0" w:line="240" w:lineRule="auto"/>
              <w:rPr>
                <w:rFonts w:ascii="Arial" w:hAnsi="Arial"/>
                <w:sz w:val="20"/>
                <w:szCs w:val="20"/>
              </w:rPr>
            </w:pPr>
            <w:hyperlink r:id="rId17" w:tgtFrame="_blank" w:history="1">
              <w:r w:rsidR="00CB4C8C" w:rsidRPr="00F55211">
                <w:rPr>
                  <w:rFonts w:ascii="Arial" w:hAnsi="Arial"/>
                  <w:color w:val="0000FF"/>
                  <w:sz w:val="20"/>
                  <w:szCs w:val="20"/>
                  <w:u w:val="single"/>
                </w:rPr>
                <w:t>Volvo Environment Prize</w:t>
              </w:r>
            </w:hyperlink>
          </w:p>
        </w:tc>
        <w:tc>
          <w:tcPr>
            <w:tcW w:w="2017" w:type="dxa"/>
            <w:shd w:val="clear" w:color="auto" w:fill="DDDDDD"/>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Scientific, Socio-economic or technological</w:t>
            </w:r>
          </w:p>
        </w:tc>
        <w:tc>
          <w:tcPr>
            <w:tcW w:w="3118" w:type="dxa"/>
            <w:shd w:val="clear" w:color="auto" w:fill="DDDDDD"/>
          </w:tcPr>
          <w:p w:rsidR="00CB4C8C" w:rsidRDefault="00CB4C8C" w:rsidP="00D34CA0">
            <w:pPr>
              <w:spacing w:after="0" w:line="240" w:lineRule="auto"/>
              <w:rPr>
                <w:rFonts w:ascii="Arial" w:hAnsi="Arial"/>
                <w:sz w:val="20"/>
                <w:szCs w:val="20"/>
              </w:rPr>
            </w:pPr>
            <w:r w:rsidRPr="00F55211">
              <w:rPr>
                <w:rFonts w:ascii="Arial" w:hAnsi="Arial"/>
                <w:sz w:val="20"/>
                <w:szCs w:val="20"/>
              </w:rPr>
              <w:t>Acknowledges persons who have made outstanding innovations or discoveries - scientific, socio-economic, or technological - which have a direct or indirect significance in the environmental field and are of global or regional importance.</w:t>
            </w:r>
          </w:p>
          <w:p w:rsidR="00B835B0" w:rsidRPr="00F55211" w:rsidRDefault="00B835B0" w:rsidP="00D34CA0">
            <w:pPr>
              <w:spacing w:after="0" w:line="240" w:lineRule="auto"/>
              <w:rPr>
                <w:rFonts w:ascii="Arial" w:hAnsi="Arial"/>
                <w:sz w:val="20"/>
                <w:szCs w:val="20"/>
              </w:rPr>
            </w:pPr>
          </w:p>
        </w:tc>
        <w:tc>
          <w:tcPr>
            <w:tcW w:w="1838" w:type="dxa"/>
            <w:tcBorders>
              <w:right w:val="double" w:sz="4" w:space="0" w:color="auto"/>
            </w:tcBorders>
            <w:shd w:val="clear" w:color="auto" w:fill="DDDDDD"/>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Approx. $180,000</w:t>
            </w:r>
          </w:p>
        </w:tc>
      </w:tr>
      <w:tr w:rsidR="00CB4C8C" w:rsidRPr="00F55211" w:rsidTr="003938DD">
        <w:tc>
          <w:tcPr>
            <w:tcW w:w="1883" w:type="dxa"/>
            <w:tcBorders>
              <w:left w:val="double" w:sz="4" w:space="0" w:color="auto"/>
              <w:bottom w:val="single" w:sz="4" w:space="0" w:color="000000"/>
            </w:tcBorders>
          </w:tcPr>
          <w:p w:rsidR="00CB4C8C" w:rsidRPr="00F55211" w:rsidRDefault="00213AAA" w:rsidP="00D34CA0">
            <w:pPr>
              <w:spacing w:after="0" w:line="240" w:lineRule="auto"/>
              <w:rPr>
                <w:rFonts w:ascii="Arial" w:hAnsi="Arial"/>
                <w:sz w:val="20"/>
                <w:szCs w:val="20"/>
              </w:rPr>
            </w:pPr>
            <w:hyperlink r:id="rId18" w:tgtFrame="_blank" w:history="1">
              <w:proofErr w:type="spellStart"/>
              <w:r w:rsidR="00CB4C8C" w:rsidRPr="00F55211">
                <w:rPr>
                  <w:rFonts w:ascii="Arial" w:hAnsi="Arial"/>
                  <w:color w:val="0000FF"/>
                  <w:sz w:val="20"/>
                  <w:szCs w:val="20"/>
                  <w:u w:val="single"/>
                </w:rPr>
                <w:t>Straniak</w:t>
              </w:r>
              <w:proofErr w:type="spellEnd"/>
              <w:r w:rsidR="00CB4C8C" w:rsidRPr="00F55211">
                <w:rPr>
                  <w:rFonts w:ascii="Arial" w:hAnsi="Arial"/>
                  <w:color w:val="0000FF"/>
                  <w:sz w:val="20"/>
                  <w:szCs w:val="20"/>
                  <w:u w:val="single"/>
                </w:rPr>
                <w:t xml:space="preserve"> Philosophy Prize</w:t>
              </w:r>
            </w:hyperlink>
          </w:p>
        </w:tc>
        <w:tc>
          <w:tcPr>
            <w:tcW w:w="2017" w:type="dxa"/>
            <w:tcBorders>
              <w:bottom w:val="single" w:sz="4" w:space="0" w:color="000000"/>
            </w:tcBorders>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Philosophy</w:t>
            </w:r>
          </w:p>
        </w:tc>
        <w:tc>
          <w:tcPr>
            <w:tcW w:w="3118" w:type="dxa"/>
            <w:tcBorders>
              <w:bottom w:val="single" w:sz="4" w:space="0" w:color="000000"/>
            </w:tcBorders>
          </w:tcPr>
          <w:p w:rsidR="00CB4C8C" w:rsidRDefault="00CB4C8C" w:rsidP="00D34CA0">
            <w:pPr>
              <w:spacing w:after="0" w:line="240" w:lineRule="auto"/>
              <w:rPr>
                <w:rFonts w:ascii="Arial" w:hAnsi="Arial"/>
                <w:sz w:val="20"/>
                <w:szCs w:val="20"/>
              </w:rPr>
            </w:pPr>
            <w:r w:rsidRPr="00F55211">
              <w:rPr>
                <w:rFonts w:ascii="Arial" w:hAnsi="Arial"/>
                <w:sz w:val="20"/>
                <w:szCs w:val="20"/>
              </w:rPr>
              <w:t>Awards scientific contributions dealing with the relationship of man to Time within the framework of a Western-Christian/Asian philosophic-religious comparison.</w:t>
            </w:r>
          </w:p>
          <w:p w:rsidR="00B835B0" w:rsidRPr="00F55211" w:rsidRDefault="00B835B0" w:rsidP="00D34CA0">
            <w:pPr>
              <w:spacing w:after="0" w:line="240" w:lineRule="auto"/>
              <w:rPr>
                <w:rFonts w:ascii="Arial" w:hAnsi="Arial"/>
                <w:sz w:val="20"/>
                <w:szCs w:val="20"/>
              </w:rPr>
            </w:pPr>
          </w:p>
        </w:tc>
        <w:tc>
          <w:tcPr>
            <w:tcW w:w="1838" w:type="dxa"/>
            <w:tcBorders>
              <w:bottom w:val="single" w:sz="4" w:space="0" w:color="000000"/>
              <w:right w:val="double" w:sz="4" w:space="0" w:color="auto"/>
            </w:tcBorders>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30,000 Swiss Francs (around $21,000 USD)</w:t>
            </w:r>
          </w:p>
        </w:tc>
      </w:tr>
      <w:tr w:rsidR="00CB4C8C" w:rsidRPr="00F55211" w:rsidTr="003938DD">
        <w:tc>
          <w:tcPr>
            <w:tcW w:w="1883" w:type="dxa"/>
            <w:tcBorders>
              <w:left w:val="double" w:sz="4" w:space="0" w:color="auto"/>
              <w:bottom w:val="double" w:sz="4" w:space="0" w:color="auto"/>
            </w:tcBorders>
            <w:shd w:val="clear" w:color="auto" w:fill="DDDDDD"/>
          </w:tcPr>
          <w:p w:rsidR="00CB4C8C" w:rsidRPr="00F55211" w:rsidRDefault="00213AAA" w:rsidP="00D34CA0">
            <w:pPr>
              <w:spacing w:after="0" w:line="240" w:lineRule="auto"/>
              <w:rPr>
                <w:rFonts w:ascii="Arial" w:hAnsi="Arial"/>
                <w:sz w:val="20"/>
                <w:szCs w:val="20"/>
              </w:rPr>
            </w:pPr>
            <w:hyperlink r:id="rId19" w:tgtFrame="_blank" w:history="1">
              <w:r w:rsidR="00CB4C8C" w:rsidRPr="00F55211">
                <w:rPr>
                  <w:rFonts w:ascii="Arial" w:hAnsi="Arial"/>
                  <w:color w:val="0000FF"/>
                  <w:sz w:val="20"/>
                  <w:szCs w:val="20"/>
                  <w:u w:val="single"/>
                </w:rPr>
                <w:t xml:space="preserve">Constantine </w:t>
              </w:r>
              <w:proofErr w:type="spellStart"/>
              <w:r w:rsidR="00CB4C8C" w:rsidRPr="00F55211">
                <w:rPr>
                  <w:rFonts w:ascii="Arial" w:hAnsi="Arial"/>
                  <w:color w:val="0000FF"/>
                  <w:sz w:val="20"/>
                  <w:szCs w:val="20"/>
                  <w:u w:val="single"/>
                </w:rPr>
                <w:t>Panunzio</w:t>
              </w:r>
              <w:proofErr w:type="spellEnd"/>
              <w:r w:rsidR="00CB4C8C" w:rsidRPr="00F55211">
                <w:rPr>
                  <w:rFonts w:ascii="Arial" w:hAnsi="Arial"/>
                  <w:color w:val="0000FF"/>
                  <w:sz w:val="20"/>
                  <w:szCs w:val="20"/>
                  <w:u w:val="single"/>
                </w:rPr>
                <w:t xml:space="preserve"> Distinguished Emeriti Award</w:t>
              </w:r>
            </w:hyperlink>
          </w:p>
        </w:tc>
        <w:tc>
          <w:tcPr>
            <w:tcW w:w="2017" w:type="dxa"/>
            <w:tcBorders>
              <w:bottom w:val="double" w:sz="4" w:space="0" w:color="auto"/>
            </w:tcBorders>
            <w:shd w:val="clear" w:color="auto" w:fill="DDDDDD"/>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Humanities or social sciences</w:t>
            </w:r>
          </w:p>
        </w:tc>
        <w:tc>
          <w:tcPr>
            <w:tcW w:w="3118" w:type="dxa"/>
            <w:tcBorders>
              <w:bottom w:val="double" w:sz="4" w:space="0" w:color="auto"/>
            </w:tcBorders>
            <w:shd w:val="clear" w:color="auto" w:fill="DDDDDD"/>
          </w:tcPr>
          <w:p w:rsidR="00CB4C8C" w:rsidRDefault="00CB4C8C" w:rsidP="00D34CA0">
            <w:pPr>
              <w:spacing w:after="0" w:line="240" w:lineRule="auto"/>
              <w:rPr>
                <w:rFonts w:ascii="Arial" w:hAnsi="Arial"/>
                <w:sz w:val="20"/>
                <w:szCs w:val="20"/>
              </w:rPr>
            </w:pPr>
            <w:r w:rsidRPr="00F55211">
              <w:rPr>
                <w:rFonts w:ascii="Arial" w:hAnsi="Arial"/>
                <w:sz w:val="20"/>
                <w:szCs w:val="20"/>
              </w:rPr>
              <w:t>Honors outstanding scholarly work or educational service (e.g. service in professional, University, Academic Senate, emeriti, departmental or editorial posts or committees) performed by a UC emeritus/</w:t>
            </w:r>
            <w:proofErr w:type="spellStart"/>
            <w:r w:rsidRPr="00F55211">
              <w:rPr>
                <w:rFonts w:ascii="Arial" w:hAnsi="Arial"/>
                <w:sz w:val="20"/>
                <w:szCs w:val="20"/>
              </w:rPr>
              <w:t>emerita</w:t>
            </w:r>
            <w:proofErr w:type="spellEnd"/>
            <w:r w:rsidRPr="00F55211">
              <w:rPr>
                <w:rFonts w:ascii="Arial" w:hAnsi="Arial"/>
                <w:sz w:val="20"/>
                <w:szCs w:val="20"/>
              </w:rPr>
              <w:t xml:space="preserve"> in the humanities or social sciences since retirement.</w:t>
            </w:r>
          </w:p>
          <w:p w:rsidR="00B835B0" w:rsidRPr="00F55211" w:rsidRDefault="00B835B0" w:rsidP="00D34CA0">
            <w:pPr>
              <w:spacing w:after="0" w:line="240" w:lineRule="auto"/>
              <w:rPr>
                <w:rFonts w:ascii="Arial" w:hAnsi="Arial"/>
                <w:sz w:val="20"/>
                <w:szCs w:val="20"/>
              </w:rPr>
            </w:pPr>
          </w:p>
        </w:tc>
        <w:tc>
          <w:tcPr>
            <w:tcW w:w="1838" w:type="dxa"/>
            <w:tcBorders>
              <w:bottom w:val="double" w:sz="4" w:space="0" w:color="auto"/>
              <w:right w:val="double" w:sz="4" w:space="0" w:color="auto"/>
            </w:tcBorders>
            <w:shd w:val="clear" w:color="auto" w:fill="DDDDDD"/>
          </w:tcPr>
          <w:p w:rsidR="00CB4C8C" w:rsidRPr="00F55211" w:rsidRDefault="00CB4C8C" w:rsidP="00D34CA0">
            <w:pPr>
              <w:spacing w:after="0" w:line="240" w:lineRule="auto"/>
              <w:rPr>
                <w:rFonts w:ascii="Arial" w:hAnsi="Arial"/>
                <w:sz w:val="20"/>
                <w:szCs w:val="20"/>
              </w:rPr>
            </w:pPr>
            <w:r w:rsidRPr="00F55211">
              <w:rPr>
                <w:rFonts w:ascii="Arial" w:hAnsi="Arial"/>
                <w:sz w:val="20"/>
                <w:szCs w:val="20"/>
              </w:rPr>
              <w:t>Cash prize and certificate</w:t>
            </w:r>
          </w:p>
        </w:tc>
      </w:tr>
    </w:tbl>
    <w:p w:rsidR="00461DF4" w:rsidRDefault="00461DF4"/>
    <w:sectPr w:rsidR="00461DF4" w:rsidSect="003938DD">
      <w:pgSz w:w="12240" w:h="15840"/>
      <w:pgMar w:top="1440" w:right="1325"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Times New Roman">
    <w:panose1 w:val="02020603050405020304"/>
    <w:charset w:val="00"/>
    <w:family w:val="roman"/>
    <w:pitch w:val="variable"/>
    <w:sig w:usb0="20002A87" w:usb1="80000000" w:usb2="00000008"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readOnly" w:enforcement="1" w:cryptProviderType="rsaFull" w:cryptAlgorithmClass="hash" w:cryptAlgorithmType="typeAny" w:cryptAlgorithmSid="4" w:cryptSpinCount="50000" w:hash="DRZF8s8TupmxKbnxNjXcJDH3SMI=" w:salt="HI2S1VNnaLP1BEug6o4u2Q=="/>
  <w:defaultTabStop w:val="720"/>
  <w:characterSpacingControl w:val="doNotCompress"/>
  <w:compat/>
  <w:rsids>
    <w:rsidRoot w:val="00CB4C8C"/>
    <w:rsid w:val="00213AAA"/>
    <w:rsid w:val="002B716C"/>
    <w:rsid w:val="003938DD"/>
    <w:rsid w:val="00461DF4"/>
    <w:rsid w:val="005D35D0"/>
    <w:rsid w:val="008F5D05"/>
    <w:rsid w:val="00A35AAE"/>
    <w:rsid w:val="00B835B0"/>
    <w:rsid w:val="00CB4C8C"/>
    <w:rsid w:val="00E46464"/>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4C8C"/>
    <w:rPr>
      <w:rFonts w:ascii="Calibri" w:eastAsia="Calibri" w:hAnsi="Calibri" w:cs="Arial"/>
    </w:rPr>
  </w:style>
  <w:style w:type="paragraph" w:styleId="Heading2">
    <w:name w:val="heading 2"/>
    <w:basedOn w:val="Normal"/>
    <w:next w:val="Normal"/>
    <w:link w:val="Heading2Char"/>
    <w:unhideWhenUsed/>
    <w:qFormat/>
    <w:rsid w:val="00CB4C8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rsid w:val="00A35AAE"/>
    <w:pPr>
      <w:spacing w:after="0" w:line="240" w:lineRule="auto"/>
      <w:jc w:val="lowKashida"/>
    </w:pPr>
    <w:rPr>
      <w:rFonts w:ascii="Times New Roman" w:eastAsia="Times New Roman" w:hAnsi="Times New Roman" w:cs="Times New Roman"/>
      <w:sz w:val="28"/>
      <w:szCs w:val="28"/>
    </w:rPr>
  </w:style>
  <w:style w:type="character" w:customStyle="1" w:styleId="BodyText2Char">
    <w:name w:val="Body Text 2 Char"/>
    <w:basedOn w:val="DefaultParagraphFont"/>
    <w:link w:val="BodyText2"/>
    <w:rsid w:val="00A35AAE"/>
    <w:rPr>
      <w:rFonts w:ascii="Times New Roman" w:eastAsia="Times New Roman" w:hAnsi="Times New Roman" w:cs="Times New Roman"/>
      <w:sz w:val="28"/>
      <w:szCs w:val="28"/>
    </w:rPr>
  </w:style>
  <w:style w:type="paragraph" w:styleId="Caption">
    <w:name w:val="caption"/>
    <w:basedOn w:val="Normal"/>
    <w:next w:val="Normal"/>
    <w:qFormat/>
    <w:rsid w:val="00A35AAE"/>
    <w:pPr>
      <w:spacing w:before="120" w:after="120" w:line="240" w:lineRule="auto"/>
    </w:pPr>
    <w:rPr>
      <w:rFonts w:ascii="Times New Roman" w:eastAsia="Times New Roman" w:hAnsi="Times New Roman" w:cs="Times New Roman"/>
      <w:b/>
      <w:bCs/>
      <w:sz w:val="20"/>
      <w:szCs w:val="20"/>
      <w:lang w:val="en-AU"/>
    </w:rPr>
  </w:style>
  <w:style w:type="character" w:customStyle="1" w:styleId="Heading2Char">
    <w:name w:val="Heading 2 Char"/>
    <w:basedOn w:val="DefaultParagraphFont"/>
    <w:link w:val="Heading2"/>
    <w:rsid w:val="00CB4C8C"/>
    <w:rPr>
      <w:rFonts w:asciiTheme="majorHAnsi" w:eastAsiaTheme="majorEastAsia" w:hAnsiTheme="majorHAnsi" w:cstheme="majorBidi"/>
      <w:b/>
      <w:bCs/>
      <w:color w:val="4F81BD" w:themeColor="accent1"/>
      <w:sz w:val="26"/>
      <w:szCs w:val="2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sc.edu/admin/provost/tylerprize/" TargetMode="External"/><Relationship Id="rId13" Type="http://schemas.openxmlformats.org/officeDocument/2006/relationships/hyperlink" Target="http://www.sc.doe.gov/lawrence/index.htm" TargetMode="External"/><Relationship Id="rId18" Type="http://schemas.openxmlformats.org/officeDocument/2006/relationships/hyperlink" Target="http://www.vu.lt/lt/mokslas/" TargetMode="External"/><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hyperlink" Target="http://www.mcgraw-hill.com/prize/about_history.shtml" TargetMode="External"/><Relationship Id="rId12" Type="http://schemas.openxmlformats.org/officeDocument/2006/relationships/hyperlink" Target="http://www.balzan.it/default.aspx?lang=en" TargetMode="External"/><Relationship Id="rId17" Type="http://schemas.openxmlformats.org/officeDocument/2006/relationships/hyperlink" Target="http://www.environment-prize.com/" TargetMode="External"/><Relationship Id="rId2" Type="http://schemas.openxmlformats.org/officeDocument/2006/relationships/settings" Target="settings.xml"/><Relationship Id="rId16" Type="http://schemas.openxmlformats.org/officeDocument/2006/relationships/hyperlink" Target="http://www.schweitzerfellowship.org/features/who/award.aspx" TargetMode="Externa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www.teachlearn.org/boyer.html" TargetMode="External"/><Relationship Id="rId11" Type="http://schemas.openxmlformats.org/officeDocument/2006/relationships/hyperlink" Target="http://www.worldfoodprize.org/" TargetMode="External"/><Relationship Id="rId24" Type="http://schemas.openxmlformats.org/officeDocument/2006/relationships/customXml" Target="../customXml/item3.xml"/><Relationship Id="rId5" Type="http://schemas.openxmlformats.org/officeDocument/2006/relationships/hyperlink" Target="http://www.baylor.edu/cherry_awards/" TargetMode="External"/><Relationship Id="rId15" Type="http://schemas.openxmlformats.org/officeDocument/2006/relationships/hyperlink" Target="http://www.aas.org/grants/" TargetMode="External"/><Relationship Id="rId23" Type="http://schemas.openxmlformats.org/officeDocument/2006/relationships/customXml" Target="../customXml/item2.xml"/><Relationship Id="rId10" Type="http://schemas.openxmlformats.org/officeDocument/2006/relationships/hyperlink" Target="http://www.kbprize.org/" TargetMode="External"/><Relationship Id="rId19" Type="http://schemas.openxmlformats.org/officeDocument/2006/relationships/hyperlink" Target="http://www.gdnet.ucla.edu/deans/library/panunzio.htm" TargetMode="External"/><Relationship Id="rId4" Type="http://schemas.openxmlformats.org/officeDocument/2006/relationships/hyperlink" Target="http://www.compact.org/awards/ehrlich/" TargetMode="External"/><Relationship Id="rId9" Type="http://schemas.openxmlformats.org/officeDocument/2006/relationships/hyperlink" Target="http://www.psipw.org/" TargetMode="External"/><Relationship Id="rId14" Type="http://schemas.openxmlformats.org/officeDocument/2006/relationships/hyperlink" Target="http://www.wolffund.org.il/main.asp?idMain=13" TargetMode="External"/><Relationship Id="rId22"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C1D06063C328C42A6927CC2864090B2" ma:contentTypeVersion="2" ma:contentTypeDescription="Create a new document." ma:contentTypeScope="" ma:versionID="37da1a0364b15e123eef28f327d8227b">
  <xsd:schema xmlns:xsd="http://www.w3.org/2001/XMLSchema" xmlns:xs="http://www.w3.org/2001/XMLSchema" xmlns:p="http://schemas.microsoft.com/office/2006/metadata/properties" xmlns:ns1="http://schemas.microsoft.com/sharepoint/v3" targetNamespace="http://schemas.microsoft.com/office/2006/metadata/properties" ma:root="true" ma:fieldsID="3e4372eb5125527d223f6295481976cc"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66D87714-292C-4FB7-B8AB-BB798DCAA00C}"/>
</file>

<file path=customXml/itemProps2.xml><?xml version="1.0" encoding="utf-8"?>
<ds:datastoreItem xmlns:ds="http://schemas.openxmlformats.org/officeDocument/2006/customXml" ds:itemID="{D285AED5-C56A-4DF5-B937-4C11353F999A}"/>
</file>

<file path=customXml/itemProps3.xml><?xml version="1.0" encoding="utf-8"?>
<ds:datastoreItem xmlns:ds="http://schemas.openxmlformats.org/officeDocument/2006/customXml" ds:itemID="{EA226B70-0344-43E2-95FE-F6AB489641A0}"/>
</file>

<file path=docProps/app.xml><?xml version="1.0" encoding="utf-8"?>
<Properties xmlns="http://schemas.openxmlformats.org/officeDocument/2006/extended-properties" xmlns:vt="http://schemas.openxmlformats.org/officeDocument/2006/docPropsVTypes">
  <Template>Normal.dotm</Template>
  <TotalTime>6</TotalTime>
  <Pages>4</Pages>
  <Words>1135</Words>
  <Characters>6470</Characters>
  <Application>Microsoft Office Word</Application>
  <DocSecurity>8</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Tarek Qasim</dc:creator>
  <cp:keywords/>
  <dc:description/>
  <cp:lastModifiedBy>Tarek Qasim</cp:lastModifiedBy>
  <cp:revision>3</cp:revision>
  <dcterms:created xsi:type="dcterms:W3CDTF">2010-03-16T14:17:00Z</dcterms:created>
  <dcterms:modified xsi:type="dcterms:W3CDTF">2010-03-17T08:13:00Z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0x010100FC1D06063C328C42A6927CC2864090B2</vt:lpwstr>
  </property>
</Properties>
</file>